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FC" w:rsidRPr="00CB34FC" w:rsidRDefault="00CB34FC" w:rsidP="00CB34FC">
      <w:pPr>
        <w:spacing w:after="0" w:line="240" w:lineRule="auto"/>
        <w:jc w:val="center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noProof/>
          <w:color w:val="494949"/>
          <w:sz w:val="18"/>
          <w:szCs w:val="18"/>
          <w:lang w:eastAsia="ru-RU"/>
        </w:rPr>
        <w:drawing>
          <wp:inline distT="0" distB="0" distL="0" distR="0" wp14:anchorId="55672C7B" wp14:editId="7222498A">
            <wp:extent cx="914400" cy="1000125"/>
            <wp:effectExtent l="0" t="0" r="0" b="9525"/>
            <wp:docPr id="1" name="Рисунок 1" descr="http://www.zakonprost.ru/img/new/ico-ea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akonprost.ru/img/new/ico-eag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4FC" w:rsidRPr="00CB34FC" w:rsidRDefault="00CB34FC" w:rsidP="00CB34FC">
      <w:pPr>
        <w:spacing w:line="240" w:lineRule="auto"/>
        <w:jc w:val="center"/>
        <w:rPr>
          <w:rFonts w:ascii="Arial" w:eastAsia="Times New Roman" w:hAnsi="Arial" w:cs="Arial"/>
          <w:color w:val="848484"/>
          <w:sz w:val="21"/>
          <w:szCs w:val="21"/>
          <w:lang w:eastAsia="ru-RU"/>
        </w:rPr>
      </w:pPr>
      <w:r w:rsidRPr="00CB34FC">
        <w:rPr>
          <w:rFonts w:ascii="Arial" w:eastAsia="Times New Roman" w:hAnsi="Arial" w:cs="Arial"/>
          <w:color w:val="848484"/>
          <w:sz w:val="21"/>
          <w:szCs w:val="21"/>
          <w:lang w:eastAsia="ru-RU"/>
        </w:rPr>
        <w:t>Российская Федерация</w:t>
      </w:r>
    </w:p>
    <w:p w:rsidR="00CB34FC" w:rsidRPr="00CB34FC" w:rsidRDefault="00CB34FC" w:rsidP="00CB34FC">
      <w:pPr>
        <w:pBdr>
          <w:bottom w:val="single" w:sz="6" w:space="23" w:color="A0A0A0"/>
        </w:pBdr>
        <w:spacing w:before="150" w:after="150" w:line="240" w:lineRule="auto"/>
        <w:ind w:left="150" w:right="150"/>
        <w:jc w:val="center"/>
        <w:outlineLvl w:val="0"/>
        <w:rPr>
          <w:rFonts w:ascii="Arial" w:eastAsia="Times New Roman" w:hAnsi="Arial" w:cs="Arial"/>
          <w:color w:val="494949"/>
          <w:kern w:val="36"/>
          <w:sz w:val="30"/>
          <w:szCs w:val="30"/>
          <w:lang w:eastAsia="ru-RU"/>
        </w:rPr>
      </w:pPr>
      <w:r w:rsidRPr="00CB34FC">
        <w:rPr>
          <w:rFonts w:ascii="Arial" w:eastAsia="Times New Roman" w:hAnsi="Arial" w:cs="Arial"/>
          <w:color w:val="494949"/>
          <w:kern w:val="36"/>
          <w:sz w:val="30"/>
          <w:szCs w:val="30"/>
          <w:lang w:eastAsia="ru-RU"/>
        </w:rPr>
        <w:t>ФЕДЕРАЛЬНЫЙ ЗАКОН от 06.03.2006 N 35-ФЗ "О ПРОТИВОДЕЙСТВИИ ТЕРРОРИЗМУ"</w:t>
      </w:r>
    </w:p>
    <w:p w:rsidR="00CB34FC" w:rsidRPr="00CB34FC" w:rsidRDefault="00CB34FC" w:rsidP="00CB34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</w:p>
    <w:p w:rsidR="00CB34FC" w:rsidRPr="00CB34FC" w:rsidRDefault="00CB34FC" w:rsidP="00CB34FC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6 марта 2006 г. N 35-ФЗ</w:t>
      </w:r>
    </w:p>
    <w:p w:rsidR="00CB34FC" w:rsidRPr="00CB34FC" w:rsidRDefault="00CB34FC" w:rsidP="00CB34FC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Принят</w:t>
      </w:r>
      <w:proofErr w:type="gramEnd"/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 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Государственной Думой 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26 февраля 2006 года</w:t>
      </w:r>
    </w:p>
    <w:p w:rsidR="00CB34FC" w:rsidRPr="00CB34FC" w:rsidRDefault="00CB34FC" w:rsidP="00CB34FC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Одобрен</w:t>
      </w:r>
      <w:proofErr w:type="gramEnd"/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 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Советом Федерации 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1 марта 2006 года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Настоящий Федеральный закон устанавливает основные принципы противодействия терроризму, правовые и организационные основы </w:t>
      </w:r>
      <w:bookmarkStart w:id="0" w:name="bec25"/>
      <w:bookmarkEnd w:id="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  <w:bookmarkStart w:id="1" w:name="745e9"/>
      <w:bookmarkEnd w:id="1"/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6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1. Правовая основа противодействия терроризму</w:t>
        </w:r>
      </w:hyperlink>
      <w:bookmarkStart w:id="2" w:name="fbea8"/>
      <w:bookmarkEnd w:id="2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Правовую основу противодействия терроризму составляют </w:t>
      </w:r>
      <w:hyperlink r:id="rId7" w:anchor="a3197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Конституция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Российской Федерации, общепризнанные принципы и нормы международного права, международные договоры Российской Федерации, </w:t>
      </w:r>
      <w:bookmarkStart w:id="3" w:name="bdc1f"/>
      <w:bookmarkEnd w:id="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 </w:t>
      </w:r>
      <w:bookmarkStart w:id="4" w:name="c5342"/>
      <w:bookmarkEnd w:id="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других федеральных органов государственной власти.</w:t>
      </w:r>
      <w:proofErr w:type="gramEnd"/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8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2. Основные принципы противодействия терроризму</w:t>
        </w:r>
      </w:hyperlink>
      <w:bookmarkStart w:id="5" w:name="51eb7"/>
      <w:bookmarkEnd w:id="5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Противодействие терроризму в Российской Федерации основывается на следующих основных принципах:</w:t>
      </w:r>
      <w:bookmarkStart w:id="6" w:name="54e5d"/>
      <w:bookmarkEnd w:id="6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обеспечение и защита основных прав и свобод человека и гражданина;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законность;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приоритет защиты прав и законных интересов лиц, подвергающихся террористической опасности;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4) неотвратимость наказания за осуществление террористической </w:t>
      </w:r>
      <w:bookmarkStart w:id="7" w:name="a34c9"/>
      <w:bookmarkEnd w:id="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деятельности;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5) системность и комплексное использование политических, информационно-пропагандистских, социально-экономических, правовых, специальных и иных мер противодействия терроризму;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6) сотрудничество государства с общественными и религиозными </w:t>
      </w:r>
      <w:bookmarkStart w:id="8" w:name="97f9f"/>
      <w:bookmarkEnd w:id="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объединениями, международными и иными организациями, гражданами в противодействии терроризму;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7) приоритет мер предупреждения терроризма;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8) единоначалие в руководстве привлекаемыми силами и </w:t>
      </w:r>
      <w:bookmarkStart w:id="9" w:name="326d7"/>
      <w:bookmarkEnd w:id="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средствами при проведении контртеррористических операций;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9) сочетание гласных и негласных методов противодействия терроризму;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10) конфиденциальность сведений о специальных средствах, технических приемах, тактике осуществления мероприятий по борьбе с </w:t>
      </w:r>
      <w:bookmarkStart w:id="10" w:name="f3c81"/>
      <w:bookmarkEnd w:id="1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терроризмом, а также о составе их участников;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11) недопустимость политических уступок террористам;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12) минимизация и (или) ликвидация последствий проявлений терроризма;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13) соразмерность мер противодействия терроризму степени </w:t>
      </w:r>
      <w:bookmarkStart w:id="11" w:name="2871a"/>
      <w:bookmarkEnd w:id="1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террористической опасности.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9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3. Основные понятия</w:t>
        </w:r>
      </w:hyperlink>
      <w:bookmarkStart w:id="12" w:name="42cf2"/>
      <w:bookmarkEnd w:id="12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настоящем Федеральном законе используются следующие основные понятия: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терроризм - идеология насилия и практика воздействия на </w:t>
      </w:r>
      <w:bookmarkStart w:id="13" w:name="1909c"/>
      <w:bookmarkEnd w:id="1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террористическая деятельность - деятельность, включающая в </w:t>
      </w:r>
      <w:bookmarkStart w:id="14" w:name="63a9e"/>
      <w:bookmarkEnd w:id="1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себя: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а) организацию, планирование, подготовку, финансирование и реализацию террористического акта;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б) подстрекательство к террористическому акту;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в) организацию незаконного вооруженного формирования, </w:t>
      </w:r>
      <w:bookmarkStart w:id="15" w:name="f9526"/>
      <w:bookmarkEnd w:id="1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преступного сообщества (преступной организации), организованной группы для реализации террористического акта, а равно участие в такой структуре;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г) вербовку, вооружение, обучение и использование террористов;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д) информационное или иное пособничество в планировании, </w:t>
      </w:r>
      <w:bookmarkStart w:id="16" w:name="17497"/>
      <w:bookmarkEnd w:id="1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подготовке или реализации террористического акта;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е) пропаганду идей терроризма, распространение материалов или информации, призывающих к осуществлению террористической деятельности либо обосновывающих или оправдывающих необходимость </w:t>
      </w:r>
      <w:bookmarkStart w:id="17" w:name="a6942"/>
      <w:bookmarkEnd w:id="1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осуществления такой деятельности;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террористический акт - совершение взрыва, поджога или иных действий, связанных с устрашением населения и создающих опасность гибели человека, причинения значительного имущественного ущерба </w:t>
      </w:r>
      <w:bookmarkStart w:id="18" w:name="0be2b"/>
      <w:bookmarkEnd w:id="1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либо наступления экологической катастрофы или иных особо тяжких последствий, в целях противоправного воздействия на принятие решения органами государственной власти, органами местного </w:t>
      </w:r>
      <w:bookmarkStart w:id="19" w:name="661b8"/>
      <w:bookmarkEnd w:id="1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самоуправления или международными организациями, а также угроза совершения указанных действий в тех же целях;</w:t>
      </w:r>
      <w:proofErr w:type="gramEnd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 xml:space="preserve">4) противодействие терроризму - деятельность органов государственной власти и органов местного самоуправления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а) предупреждению терроризма, в том числе по выявлению и </w:t>
      </w:r>
      <w:bookmarkStart w:id="20" w:name="df851"/>
      <w:bookmarkEnd w:id="2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последующему устранению причин и условий, способствующих совершению террористических актов (профилактика терроризма);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б) выявлению, предупреждению, пресечению, раскрытию и расследованию террористического акта (борьба с терроризмом);</w:t>
      </w:r>
      <w:bookmarkStart w:id="21" w:name="be211"/>
      <w:bookmarkEnd w:id="21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в) минимизации и (или) ликвидации последствий проявлений терроризма;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5) контртеррористическая операция - комплекс специальных, оперативно-боевых, войсковых и иных мероприятий с применением </w:t>
      </w:r>
      <w:bookmarkStart w:id="22" w:name="b45df"/>
      <w:bookmarkEnd w:id="2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боевой техники, оружия и специальных средств по пресечению террористического акта, обезвреживанию террористов, обеспечению безопасности физических лиц, организаций и учреждений, а также по минимизации последствий террористического акта.</w:t>
      </w:r>
      <w:bookmarkStart w:id="23" w:name="6a082"/>
      <w:bookmarkEnd w:id="23"/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0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4. Международное сотрудничество Российской Федерации в области борьбы с терроризмом</w:t>
        </w:r>
      </w:hyperlink>
      <w:bookmarkStart w:id="24" w:name="c5df9"/>
      <w:bookmarkEnd w:id="24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Российская Федерация в соответствии с международными договорами Российской Федерации сотрудничает в области </w:t>
      </w:r>
      <w:bookmarkStart w:id="25" w:name="8baa7"/>
      <w:bookmarkEnd w:id="2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противодействия терроризму с иностранными государствами, их правоохранительными органами и специальными службами, а также с международными организациями.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Российская Федерация, руководствуясь интересами обеспечения </w:t>
      </w:r>
      <w:bookmarkStart w:id="26" w:name="59c8b"/>
      <w:bookmarkEnd w:id="2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безопасности личности, общества и государства, преследует на своей территории лиц, обвиняемых (подозреваемых) в причастности к терроризму, в соответствии с законодательством Российской 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1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5. Организационные основы противодействия терроризму</w:t>
        </w:r>
      </w:hyperlink>
      <w:bookmarkStart w:id="27" w:name="c92b3"/>
      <w:bookmarkEnd w:id="27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Президент Российской Федерации определяет: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основные направления государственной политики в области противодействия терроризму;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компетенцию федеральных органов исполнительной власти, руководство деятельностью которых он осуществляет, по борьбе с </w:t>
      </w:r>
      <w:bookmarkStart w:id="28" w:name="2552c"/>
      <w:bookmarkEnd w:id="2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терроризмом.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Правительство Российской Федерации: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определяет компетенцию федеральных органов исполнительной власти, руководство деятельностью которых оно осуществляет, в </w:t>
      </w:r>
      <w:bookmarkStart w:id="29" w:name="f424f"/>
      <w:bookmarkEnd w:id="2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области противодействия терроризму;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организует обеспечение деятельности федеральных органов </w:t>
      </w:r>
      <w:bookmarkStart w:id="30" w:name="eb1e3"/>
      <w:bookmarkEnd w:id="3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необходимыми силами, средствами и ресурсами.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Федеральные органы исполнительной власти, органы </w:t>
      </w:r>
      <w:bookmarkStart w:id="31" w:name="5c0af"/>
      <w:bookmarkEnd w:id="3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В целях обеспечения координации деятельности федеральных </w:t>
      </w:r>
      <w:bookmarkStart w:id="32" w:name="c6086"/>
      <w:bookmarkEnd w:id="3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 по решению Президента Российской Федерации могут формироваться органы в составе представителей </w:t>
      </w:r>
      <w:bookmarkStart w:id="33" w:name="4e6d3"/>
      <w:bookmarkEnd w:id="3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федеральных органов государственной власти, органов государственной власти субъектов Российской Федерации и иных лиц. Для реализации решений указанных органов могут издаваться акты (совместные акты) указанных органов, представители которых входят в </w:t>
      </w:r>
      <w:proofErr w:type="spell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состав</w:t>
      </w:r>
      <w:bookmarkStart w:id="34" w:name="246d7"/>
      <w:bookmarkEnd w:id="3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соответствующего</w:t>
      </w:r>
      <w:proofErr w:type="spell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органа.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2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6. Применение Вооруженных Сил Российской Федерации в борьбе с терроризмом</w:t>
        </w:r>
      </w:hyperlink>
      <w:bookmarkStart w:id="35" w:name="148cd"/>
      <w:bookmarkEnd w:id="35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борьбе с терроризмом Вооруженные Силы Российской Федерации </w:t>
      </w:r>
      <w:bookmarkStart w:id="36" w:name="0ab0e"/>
      <w:bookmarkEnd w:id="3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могут применяться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для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пресечения полетов воздушных судов, используемых для совершения террористического акта либо захваченных террористами;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пресечения террористических актов во внутренних водах и в территориальном море Российской Федерации, на объектах морской </w:t>
      </w:r>
      <w:bookmarkStart w:id="37" w:name="4e099"/>
      <w:bookmarkEnd w:id="3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производственной деятельности, расположенных на континентальном шельфе Российской Федерации, а также для обеспечения безопасности национального морского судоходства;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участия в проведении контртеррористической операции в </w:t>
      </w:r>
      <w:bookmarkStart w:id="38" w:name="39287"/>
      <w:bookmarkEnd w:id="3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порядке, предусмотренном настоящим Федеральным законом;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4) пресечения международной террористической деятельности за пределами территории Российской 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3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7. Пресечение террористических актов в воздушной среде</w:t>
        </w:r>
      </w:hyperlink>
      <w:bookmarkStart w:id="39" w:name="e582b"/>
      <w:bookmarkEnd w:id="39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Вооруженные Силы Российской Федерации применяют оружие и боевую технику в порядке, установленном нормативными правовыми актами Российской Федерации, в целях устранения угрозы террористического акта в воздушной среде или в целях пресечения </w:t>
      </w:r>
      <w:bookmarkStart w:id="40" w:name="6f861"/>
      <w:bookmarkEnd w:id="4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такого террористического акта.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(или) </w:t>
      </w:r>
      <w:bookmarkStart w:id="41" w:name="cf81d"/>
      <w:bookmarkEnd w:id="4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причин, Вооруженные Силы Российской Федерации применяют </w:t>
      </w:r>
      <w:bookmarkStart w:id="42" w:name="a112e"/>
      <w:bookmarkEnd w:id="4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оружие и боевую технику для пресечения полета указанного воздушного судна путем принуждения его к посадке. Если воздушное судно не подчиняется требованиям о посадке и существует реальная опасность гибели людей либо наступления экологической катастрофы, оружие и </w:t>
      </w:r>
      <w:bookmarkStart w:id="43" w:name="5cd76"/>
      <w:bookmarkEnd w:id="4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боевая техника применяются для пресечения полета указанного воздушного судна путем его уничтожения.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имеется достоверная информация о возможном использовании воздушного судна для совершения террористического </w:t>
      </w:r>
      <w:bookmarkStart w:id="44" w:name="5a57c"/>
      <w:bookmarkEnd w:id="4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акта или о захвате воздушного судна и при этом были исчерпаны все обусловленные сложившимися обстоятельствами меры, необходимые для его посадки, и существует реальная опасность гибели людей либо </w:t>
      </w:r>
      <w:bookmarkStart w:id="45" w:name="2a618"/>
      <w:bookmarkEnd w:id="4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наступления экологической катастрофы, Вооруженные Силы Российской Федерации применяют оружие и боевую технику для пресечения полета указанного воздушного судна путем его уничтожения.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4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8. Пресечение террористических актов во внутренних водах, в территориальном море, на континентальном шельфе Российской Федерации и при обеспечении безопасности национального морского судоходства</w:t>
        </w:r>
      </w:hyperlink>
      <w:bookmarkStart w:id="46" w:name="dd682"/>
      <w:bookmarkEnd w:id="46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1.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Вооруженные Силы Российской Федерации применяют оружие и </w:t>
      </w:r>
      <w:bookmarkStart w:id="47" w:name="6cc27"/>
      <w:bookmarkEnd w:id="4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боевую технику в порядке, установленном нормативными правовыми актами Российской Федерации, в целях устранения угрозы террористического акта во внутренних водах, в территориальном море, на континентальном шельфе Российской Федерации и при обеспечении </w:t>
      </w:r>
      <w:bookmarkStart w:id="48" w:name="7d779"/>
      <w:bookmarkEnd w:id="4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безопасности национального морского судоходства, в том числе в подводной среде, или в целях пресечения такого террористического акта.</w:t>
      </w:r>
      <w:proofErr w:type="gramEnd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2.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морские или речные суда и корабли (плавательные средства) не реагируют на команды и (или) сигналы </w:t>
      </w:r>
      <w:bookmarkStart w:id="49" w:name="55836"/>
      <w:bookmarkEnd w:id="4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прекратить нарушение правил использования водного пространства Российской Федерации (подводной среды) либо отказываются подчиниться требованиям об остановке, оружие военных кораблей </w:t>
      </w:r>
      <w:bookmarkStart w:id="50" w:name="8438e"/>
      <w:bookmarkEnd w:id="5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(летательных аппаратов)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Если плавательное средство не подчиняется требованиям об остановке и (или) невозможно </w:t>
      </w:r>
      <w:bookmarkStart w:id="51" w:name="31c38"/>
      <w:bookmarkEnd w:id="5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принудить его к остановке и при этом были исчерпаны все обусловленные сложившимися обстоятельствами меры, необходимые для его остановки, и существует реальная опасность гибели людей либо наступления экологической катастрофы, оружие военных кораблей </w:t>
      </w:r>
      <w:bookmarkStart w:id="52" w:name="c653b"/>
      <w:bookmarkEnd w:id="5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(летательных аппаратов) Вооруженных Сил Российской Федерации применяется для пресечения движения плавательного средства путем его уничтожения.</w:t>
      </w:r>
      <w:proofErr w:type="gramEnd"/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5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9. Участие Вооруженных Сил Российской Федерации в проведении контртеррористической операции</w:t>
        </w:r>
      </w:hyperlink>
      <w:bookmarkStart w:id="53" w:name="7d1ae"/>
      <w:bookmarkEnd w:id="53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 </w:t>
      </w:r>
      <w:bookmarkStart w:id="54" w:name="48fd8"/>
      <w:bookmarkEnd w:id="5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контртеррористической операции в порядке, определяемом нормативными правовыми актами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Соединения Вооруженных Сил Российской Федерации привлекаются для участия в проведении контртеррористической </w:t>
      </w:r>
      <w:bookmarkStart w:id="55" w:name="9e992"/>
      <w:bookmarkEnd w:id="5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3. Подразделения, воинские части и соединения Вооруженных Сил Российской Федерации, привлеченные для участия в </w:t>
      </w:r>
      <w:proofErr w:type="spell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проведении</w:t>
      </w:r>
      <w:bookmarkStart w:id="56" w:name="04ef7"/>
      <w:bookmarkEnd w:id="5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контртеррористической</w:t>
      </w:r>
      <w:proofErr w:type="spell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6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10.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</w:t>
        </w:r>
      </w:hyperlink>
      <w:bookmarkStart w:id="57" w:name="9514d"/>
      <w:bookmarkEnd w:id="57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Вооруженные Силы Российской Федерации в соответствии с международными договорами Российской Федерации, настоящим </w:t>
      </w:r>
      <w:bookmarkStart w:id="58" w:name="a5a29"/>
      <w:bookmarkEnd w:id="5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применения вооружения с территории Российской Федерации </w:t>
      </w:r>
      <w:bookmarkStart w:id="59" w:name="10b1d"/>
      <w:bookmarkEnd w:id="5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против находящихся за ее пределами террористов и (или) их баз;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 </w:t>
      </w:r>
      <w:bookmarkStart w:id="60" w:name="402a6"/>
      <w:bookmarkEnd w:id="6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(или) их баз принимается </w:t>
      </w:r>
      <w:bookmarkStart w:id="61" w:name="6561a"/>
      <w:bookmarkEnd w:id="6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Президентом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Решение об использовании за пределами территории Российской Федерации формирований Вооруженных Сил Российской Федерации, применяемых для выполнения задач по пресечению международной </w:t>
      </w:r>
      <w:bookmarkStart w:id="62" w:name="d57af"/>
      <w:bookmarkEnd w:id="6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террористической деятельности (далее - формирования Вооруженных Сил Российской Федерации), принимается Президентом Российской Федерации на основании соответствующего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постановления Совета Федерации Федерального Собрания Российской Федерации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.</w:t>
      </w:r>
      <w:bookmarkStart w:id="63" w:name="f810c"/>
      <w:bookmarkEnd w:id="63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Общая численность формирований Вооруженных Сил Российской Федерации, районы их действий, стоящие перед ними задачи, срок их пребывания за пределами территории Российской Федерации и порядок замены определяются Президентом Российской Федерации.</w:t>
      </w:r>
      <w:bookmarkStart w:id="64" w:name="a5b29"/>
      <w:bookmarkEnd w:id="64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5.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Предложение о направлении формирований Вооруженных Сил Российской Федерации за пределы территории Российской Федерации, которое Президент Российской Федерации вносит в Совет Федерации Федерального Собрания Российской Федерации, включает в себя </w:t>
      </w:r>
      <w:bookmarkStart w:id="65" w:name="b9b7c"/>
      <w:bookmarkEnd w:id="6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сведения об их общей численности, о районах их действий, сроке их пребывания за пределами территории Российской Федерации и порядке его продления в случае необходимости.</w:t>
      </w:r>
      <w:proofErr w:type="gramEnd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6. Решение об отзыве формирований Вооруженных Сил Российской </w:t>
      </w:r>
      <w:bookmarkStart w:id="66" w:name="b4b5b"/>
      <w:bookmarkEnd w:id="6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 принимается Президентом Российской Федерации в случае: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выполнения ими поставленных задач по пресечению международной террористической деятельности;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нецелесообразности их дальнейшего пребывания за пределами </w:t>
      </w:r>
      <w:bookmarkStart w:id="67" w:name="0be8f"/>
      <w:bookmarkEnd w:id="6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территории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7.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8. Формирования Вооруженных Сил Российской Федерации, </w:t>
      </w:r>
      <w:bookmarkStart w:id="68" w:name="71bc1"/>
      <w:bookmarkEnd w:id="6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направляемые за пределы территории Российской Федерации, комплектуются на добровольной основе военнослужащими, проходящими военную службу по контракту. Указанные военнослужащие проходят предварительную специальную подготовку.</w:t>
      </w:r>
      <w:bookmarkStart w:id="69" w:name="1a245"/>
      <w:bookmarkEnd w:id="69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9. Обеспечение формирований Вооруженных Сил Российской Федерации материально-техническими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Федерации.</w:t>
      </w:r>
      <w:bookmarkStart w:id="70" w:name="fdcf3"/>
      <w:bookmarkEnd w:id="70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10.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 </w:t>
      </w:r>
      <w:bookmarkStart w:id="71" w:name="a55e6"/>
      <w:bookmarkEnd w:id="7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направлении за пределы территории Российской Федерации на добровольной основе гражданского персонала. Правительство Российской Федерации определяет районы действий указанного персонала, стоящие перед ним задачи, срок его пребывания за </w:t>
      </w:r>
      <w:bookmarkStart w:id="72" w:name="e76cd"/>
      <w:bookmarkEnd w:id="7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пределами территории Российской Федерации, порядок замены, а также решает вопросы его обеспечения.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11. Решение об отзыве гражданского персонала, направляемого за пределы территории Российской Федерации в соответствии с частью 10 </w:t>
      </w:r>
      <w:bookmarkStart w:id="73" w:name="6086a"/>
      <w:bookmarkEnd w:id="7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настоящей статьи, принимается Президентом Российской Федерации одновременно с решением об отзыве формирований Вооруженных Сил Российской Федерации. Решение об отзыве указанного гражданского персонала принимается Президентом Российской Федерации или по его </w:t>
      </w:r>
      <w:bookmarkStart w:id="74" w:name="24c55"/>
      <w:bookmarkEnd w:id="7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поручению Правительством Российской Федерации также в случае, если дальнейшее пребывание этого персонала за пределами территории Российской Федерации становится нецелесообразным.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7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11. Правовой режим контртеррористической операции</w:t>
        </w:r>
      </w:hyperlink>
      <w:bookmarkStart w:id="75" w:name="cb980"/>
      <w:bookmarkEnd w:id="75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1.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 по решению должностного лица, принявшего в соответствии с частью 2 статьи 12 настоящего </w:t>
      </w:r>
      <w:bookmarkStart w:id="76" w:name="02a0f"/>
      <w:bookmarkEnd w:id="7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Федерального закона решение о проведении контртеррористической операции, в пределах территории ее проведения может вводиться правовой режим контртеррористической операции на период ее проведения.</w:t>
      </w:r>
      <w:bookmarkStart w:id="77" w:name="94b7a"/>
      <w:bookmarkEnd w:id="77"/>
      <w:proofErr w:type="gramEnd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Решение о введении правового режима контртеррористической операции (включая определение территории (перечня объектов), в пределах которой (на которых) такой режим вводится, и перечня применяемых мер и временных ограничений) и решение об отмене </w:t>
      </w:r>
      <w:bookmarkStart w:id="78" w:name="86889"/>
      <w:bookmarkEnd w:id="7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правового режима контртеррористической операции подлежат незамедлительному обнародованию.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3. На территории (объектах), в пределах которой (на которых) введен правовой режим контртеррористической операции, в порядке, </w:t>
      </w:r>
      <w:bookmarkStart w:id="79" w:name="464d4"/>
      <w:bookmarkEnd w:id="7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предусмотренном законодательством Российской Федерации, на период проведения контртеррористической операции допускается применение следующих мер и временных ограничений: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проверка у физических лиц документов, удостоверяющих их </w:t>
      </w:r>
      <w:bookmarkStart w:id="80" w:name="f80ba"/>
      <w:bookmarkEnd w:id="8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личность, а в случае отсутствия таких документов - доставление указанных лиц в органы внутренних дел Российской Федерации (иные компетентные органы) для установления личности;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удаление физических лиц с отдельных участков местности и </w:t>
      </w:r>
      <w:bookmarkStart w:id="81" w:name="e32e0"/>
      <w:bookmarkEnd w:id="8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объектов, а также отбуксировка транспортных средств;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усиление охраны общественного порядка, объектов, подлежащих государственной охране, и объектов, обеспечивающих жизнедеятельность населения и функционирование транспорта, а также </w:t>
      </w:r>
      <w:bookmarkStart w:id="82" w:name="d5216"/>
      <w:bookmarkEnd w:id="8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объектов, имеющих особую материальную, историческую, научную, художественную или культурную ценность;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4) ведение контроля телефонных переговоров и иной информации, передаваемой по каналам телекоммуникационных систем, а также </w:t>
      </w:r>
      <w:bookmarkStart w:id="83" w:name="767d1"/>
      <w:bookmarkEnd w:id="8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акта, о лицах, его подготовивших и совершивших, и в целях предупреждения совершения других </w:t>
      </w:r>
      <w:bookmarkStart w:id="84" w:name="09d6f"/>
      <w:bookmarkEnd w:id="8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террористических актов;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5) использование транспортных средств, принадлежащих организациям независимо от форм собственности (за исключением транспортных средств дипломатических представительств, консульских и иных учреждений иностранных государств и международных </w:t>
      </w:r>
      <w:bookmarkStart w:id="85" w:name="163cf"/>
      <w:bookmarkEnd w:id="8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организаций), а в неотложных случаях и транспортных средств, принадлежащих физическим лицам, для доставления лиц, нуждающихся в срочной медицинской помощи, в лечебные учреждения, а также для </w:t>
      </w:r>
      <w:bookmarkStart w:id="86" w:name="5db27"/>
      <w:bookmarkEnd w:id="8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преследования лиц, подозреваемых в совершении террористического акта, если промедление может создать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реальную угрозу жизни или здоровью людей. Порядок возмещения расходов, связанных с таким использованием транспортных средств, определяется Правительством </w:t>
      </w:r>
      <w:bookmarkStart w:id="87" w:name="d197c"/>
      <w:bookmarkEnd w:id="8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6) приостановление деятельности опасных производств и организаций, в которых используются взрывчатые, радиоактивные, химически и биологически опасные вещества;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7) приостановление оказания услуг связи юридическим и </w:t>
      </w:r>
      <w:bookmarkStart w:id="88" w:name="1175d"/>
      <w:bookmarkEnd w:id="8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физическим лицам или ограничение использования сетей связи и сре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дств св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язи;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8) временное отселение физических лиц, проживающих в пределах территории, на которой введен правовой режим контртеррористической </w:t>
      </w:r>
      <w:bookmarkStart w:id="89" w:name="6181e"/>
      <w:bookmarkEnd w:id="8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операции, в безопасные районы с обязательным предоставлением таким лицам стационарных или временных жилых помещений;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9) введение карантина, проведение санитарно-противоэпидемических, ветеринарных и других карантинных </w:t>
      </w:r>
      <w:bookmarkStart w:id="90" w:name="1cd1b"/>
      <w:bookmarkEnd w:id="9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мероприятий;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10) ограничение движения транспортных средств и пешеходов на улицах, дорогах, отдельных участках местности и объектах;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11) беспрепятственное проникновение лиц, проводящих контртеррористическую операцию, в жилые и иные принадлежащие </w:t>
      </w:r>
      <w:bookmarkStart w:id="91" w:name="f3592"/>
      <w:bookmarkEnd w:id="9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физическим лицам помещения и на принадлежащие им земельные участки, на территории и в помещения организаций независимо от форм собственности для осуществления мероприятий по борьбе с </w:t>
      </w:r>
      <w:bookmarkStart w:id="92" w:name="81b35"/>
      <w:bookmarkEnd w:id="9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терроризмом;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12) проведение при проходе (проезде) на территорию, в пределах которой введен правовой режим контртеррористической операции, и при выходе (выезде) с указанной территории досмотра физических лиц и находящихся при них вещей, а также досмотра транспортных средств и </w:t>
      </w:r>
      <w:bookmarkStart w:id="93" w:name="994ed"/>
      <w:bookmarkEnd w:id="9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провозимых на них вещей, в том числе с применением технических средств;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13) ограничение или запрещение продажи оружия, боеприпасов, взрывчатых веществ, специальных средств и ядовитых веществ, установление особого режима оборота лекарственных средств и </w:t>
      </w:r>
      <w:bookmarkStart w:id="94" w:name="77f52"/>
      <w:bookmarkEnd w:id="9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препаратов, содержащих наркотические средства, психотропные или сильнодействующие вещества, этилового спирта, алкогольной и спиртосодержащей продукции.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На отдельных участках территории (объектах), в пределах </w:t>
      </w:r>
      <w:bookmarkStart w:id="95" w:name="faa09"/>
      <w:bookmarkEnd w:id="9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которой (на которых) введен правовой режим контртеррористической операции, могут устанавливаться (вводиться) как весь комплекс мер и временных ограничений, предусмотренных частью 3 настоящей статьи, так и отдельные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меры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и временные ограничения.</w:t>
      </w:r>
      <w:bookmarkStart w:id="96" w:name="1284c"/>
      <w:bookmarkEnd w:id="96"/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8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12. Условия проведения контртеррористической операции</w:t>
        </w:r>
      </w:hyperlink>
      <w:bookmarkStart w:id="97" w:name="39e69"/>
      <w:bookmarkEnd w:id="97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Контртеррористическая операция проводится для пресечения террористического акта, если его пресечение иными силами или способами невозможно.</w:t>
      </w:r>
      <w:bookmarkStart w:id="98" w:name="e7d0b"/>
      <w:bookmarkEnd w:id="98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2.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безопасности, либо по его указанию иное должностное лицо федерального органа </w:t>
      </w:r>
      <w:bookmarkStart w:id="99" w:name="919d8"/>
      <w:bookmarkEnd w:id="9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исполнительной власти в области обеспечения безопасности, либо руководитель территориального органа федерального органа исполнительной власти в области обеспечения безопасности, если руководителем федерального органа исполнительной власти в области </w:t>
      </w:r>
      <w:bookmarkStart w:id="100" w:name="20c1c"/>
      <w:bookmarkEnd w:id="10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обеспечения безопасности не принято иное решение.</w:t>
      </w:r>
      <w:proofErr w:type="gramEnd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для проведения контртеррористической операции требуются значительные силы и средства и она охватывает территорию, на которой проживает значительное число людей, </w:t>
      </w:r>
      <w:bookmarkStart w:id="101" w:name="c5cad"/>
      <w:bookmarkEnd w:id="10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территории, в пределах которой </w:t>
      </w:r>
      <w:bookmarkStart w:id="102" w:name="3f7dc"/>
      <w:bookmarkEnd w:id="10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она проводится, Президента Российской Федерации, Председателя Правительства Российской Федерации, Председателя Совета Федерации Федерального Собрания Российской Федерации, Председателя Государственной Думы Федерального Собрания Российской Федерации, </w:t>
      </w:r>
      <w:bookmarkStart w:id="103" w:name="c0404"/>
      <w:bookmarkEnd w:id="10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Генерального прокурора Российской Федерации и при необходимости иных должностных лиц.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19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13. Руководство контртеррористической операцией</w:t>
        </w:r>
      </w:hyperlink>
      <w:bookmarkStart w:id="104" w:name="951ce"/>
      <w:bookmarkEnd w:id="104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Руководство контртеррористической операцией осуществляет ее </w:t>
      </w:r>
      <w:bookmarkStart w:id="105" w:name="63662"/>
      <w:bookmarkEnd w:id="10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руководитель, который несет персональную ответственность за ее проведение.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Руководитель контртеррористической операции: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определяет структуру и порядок работы оперативного штаба, а также задачи и функции должностных лиц, включенных в состав </w:t>
      </w:r>
      <w:bookmarkStart w:id="106" w:name="7295e"/>
      <w:bookmarkEnd w:id="10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оперативного штаба;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определяет состав сил и средств, необходимых для проведения контртеррористической операции, а также принимает решение о привлечении к участию в работе оперативного штаба иных лиц;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отдает распоряжения оперативному штабу о подготовке </w:t>
      </w:r>
      <w:bookmarkStart w:id="107" w:name="30963"/>
      <w:bookmarkEnd w:id="10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расчетов и предложений по проведению контртеррористической операции;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4) в порядке, определяемом нормативными правовыми актами федерального органа исполнительной власти в области обеспечения </w:t>
      </w:r>
      <w:bookmarkStart w:id="108" w:name="c8353"/>
      <w:bookmarkEnd w:id="10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безопасности, согласованными с федеральными органами исполнительной власти, ведающими вопросами обороны, внутренних дел, юстиции, иностранных дел, гражданской обороны, защиты населения и территорий от чрезвычайных ситуаций, обеспечения пожарной безопасности и </w:t>
      </w:r>
      <w:bookmarkStart w:id="109" w:name="8e309"/>
      <w:bookmarkEnd w:id="10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безопасности людей на водных объектах, привлекает 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силы и средства этих органов, а также иных федеральных органов исполнительной власти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и органов исполнительной власти субъектов Российской Федерации, необходимые для проведения контртеррористической </w:t>
      </w:r>
      <w:bookmarkStart w:id="110" w:name="92b47"/>
      <w:bookmarkEnd w:id="11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операции и минимизации последствий террористического акта;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5) определяет представителя оперативного штаба, ответственного за поддержание связи с представителями средств массовой информации и общественности;</w:t>
      </w:r>
      <w:bookmarkStart w:id="111" w:name="e5ef6"/>
      <w:bookmarkEnd w:id="111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6) определяет территорию (объекты), в пределах которой (на которых) вводится правовой режим контртеррористической операции, и устанавливает комплекс мер и временных ограничений, предусмотренных частью 3 статьи 11 настоящего Федерального закона, о чем </w:t>
      </w:r>
      <w:bookmarkStart w:id="112" w:name="0ccac"/>
      <w:bookmarkEnd w:id="11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незамедлительно уведомляет должностное лицо, принявшее решение о проведении контртеррористической операции;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7) принимает решение и отдает боевое распоряжение (боевой приказ) о проведении контртеррористической операции;</w:t>
      </w:r>
      <w:bookmarkStart w:id="113" w:name="2b92b"/>
      <w:bookmarkEnd w:id="113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8) реализует иные полномочия по руководству контртеррористической операцией.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0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14. Компетенция оперативного штаба</w:t>
        </w:r>
      </w:hyperlink>
      <w:bookmarkStart w:id="114" w:name="507bb"/>
      <w:bookmarkEnd w:id="114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Руководитель оперативного штаба и его состав определяются в порядке, установленном Президентом Российской Федерации.</w:t>
      </w:r>
      <w:bookmarkStart w:id="115" w:name="b868a"/>
      <w:bookmarkEnd w:id="115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Оперативный штаб: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осуществляет сбор сведений об обстановке, обобщение, анализ и оценку информации в целях определения характера и масштаба готовящегося или совершаемого террористического акта;</w:t>
      </w:r>
      <w:bookmarkStart w:id="116" w:name="e2e11"/>
      <w:bookmarkEnd w:id="116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подготавливает расчеты и предложения по проведению контртеррористической операции;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3) разрабатывает план проведения контртеррористической операции и после утверждения указанного плана организует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контроль за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его исполнением;</w:t>
      </w:r>
      <w:bookmarkStart w:id="117" w:name="10301"/>
      <w:bookmarkStart w:id="118" w:name="_GoBack"/>
      <w:bookmarkEnd w:id="117"/>
      <w:bookmarkEnd w:id="118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4) подготавливает боевые распоряжения (боевые приказы), другие документы, определяющие порядок подготовки и проведения контртеррористической операции, правовой режим контртеррористической операции;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5) организует взаимодействие привлекаемых для проведения </w:t>
      </w:r>
      <w:bookmarkStart w:id="119" w:name="f2e11"/>
      <w:bookmarkEnd w:id="11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контртеррористической операции сил и средств;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6) принимает другие меры по предотвращению и минимизации последствий террористического акта.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1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15. Силы и средства, привлекаемые для проведения контртеррористической операции</w:t>
        </w:r>
      </w:hyperlink>
      <w:bookmarkStart w:id="120" w:name="c22a0"/>
      <w:bookmarkEnd w:id="120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Пресечение террористического акта осуществляется силами и средствами органов федеральной службы безопасности, а также создаваемой группировки сил и средств.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Для проведения контртеррористической операции по решению </w:t>
      </w:r>
      <w:bookmarkStart w:id="121" w:name="8bcb5"/>
      <w:bookmarkEnd w:id="12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руководителя контртеррористической операции создается группировка сил и средств.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3.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состав группировки сил и средств могут включаться подразделения, воинские части и соединения Вооруженных Сил </w:t>
      </w:r>
      <w:bookmarkStart w:id="122" w:name="290e7"/>
      <w:bookmarkEnd w:id="12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Федерации, подразделения федеральных органов исполнительной власти, ведающих вопросами безопасности, обороны, внутренних дел, юстиции, гражданской обороны, защиты населения и территорий от чрезвычайных ситуаций, обеспечения пожарной </w:t>
      </w:r>
      <w:bookmarkStart w:id="123" w:name="4c13b"/>
      <w:bookmarkEnd w:id="12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безопасности и безопасности людей на водных объектах, и других федеральных органов исполнительной власти, а также подразделения органов исполнительной власти субъектов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Единое управление силами и средствами, входящими в состав </w:t>
      </w:r>
      <w:bookmarkStart w:id="124" w:name="22602"/>
      <w:bookmarkEnd w:id="12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группировки, включая переподчинение представителей и подразделений федеральных органов исполнительной власти, указанных в части 3 настоящей статьи, осуществляет руководитель контртеррористической </w:t>
      </w:r>
      <w:bookmarkStart w:id="125" w:name="978ab"/>
      <w:bookmarkEnd w:id="12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операции. Все военнослужащие, сотрудники и специалисты, привлекаемые для проведения контртеррористической операции, с момента начала контртеррористической операции и до ее окончания подчиняются руководителю контртеррористической операции.</w:t>
      </w:r>
      <w:bookmarkStart w:id="126" w:name="7f3cd"/>
      <w:bookmarkEnd w:id="126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5. С момента, когда руководителем контртеррористической операции отдан приказ о проведении контртеррористической операции, руководители подразделений, входящих в состав группировки сил и средств, непосредственно управляют возглавляемыми ими </w:t>
      </w:r>
      <w:bookmarkStart w:id="127" w:name="e4895"/>
      <w:bookmarkEnd w:id="12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подразделениями и приданными им силами. Вмешательство любого другого лица независимо от занимаемой должности, за исключением руководителя контртеррористической операции, в управление данными подразделениями не допускается.</w:t>
      </w:r>
      <w:bookmarkStart w:id="128" w:name="37e93"/>
      <w:bookmarkEnd w:id="128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6. Участвующие в контртеррористической операции подразделения федеральных органов исполнительной власти, указанных в части 3 настоящей статьи, применяют боевую технику, оружие и специальные средства в соответствии с нормативными правовыми актами Российской </w:t>
      </w:r>
      <w:bookmarkStart w:id="129" w:name="a79a6"/>
      <w:bookmarkEnd w:id="12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2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16. Ведение переговоров в ходе контртеррористической операции</w:t>
        </w:r>
      </w:hyperlink>
      <w:bookmarkStart w:id="130" w:name="8b94c"/>
      <w:bookmarkEnd w:id="130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1. В целях сохранения жизни и здоровья людей возможно ведение переговоров лицами, специально уполномоченными на то </w:t>
      </w:r>
      <w:proofErr w:type="spell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руководителем</w:t>
      </w:r>
      <w:bookmarkStart w:id="131" w:name="ba168"/>
      <w:bookmarkEnd w:id="13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контртеррористической</w:t>
      </w:r>
      <w:proofErr w:type="spell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операции.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При ведении переговоров с террористами не должны рассматриваться выдвигаемые ими политические требования.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3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17. Окончание контртеррористической операции</w:t>
        </w:r>
      </w:hyperlink>
      <w:bookmarkStart w:id="132" w:name="6e5cb"/>
      <w:bookmarkEnd w:id="132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Контртеррористическая операция считается оконченной в случае, если террористический акт пресечен (прекращен) и ликвидирована угроза жизни, здоровью, имуществу и иным охраняемым законом интересам людей, находящихся на территории, в пределах </w:t>
      </w:r>
      <w:bookmarkStart w:id="133" w:name="ef30d"/>
      <w:bookmarkEnd w:id="13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которой проводилась контртеррористическая операция.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Лицо, принявшее решение о проведении контртеррористической операции, по предложению руководителя контртеррористической операции объявляет контртеррористическую операцию оконченной.</w:t>
      </w:r>
      <w:bookmarkStart w:id="134" w:name="508dd"/>
      <w:bookmarkEnd w:id="134"/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4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18. Возмещение вреда, причиненного в результате террористического акта</w:t>
        </w:r>
      </w:hyperlink>
      <w:bookmarkStart w:id="135" w:name="4b495"/>
      <w:bookmarkEnd w:id="135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Государство осуществляет в порядке, установленном Правительством Российской Федерации, компенсационные выплаты </w:t>
      </w:r>
      <w:bookmarkStart w:id="136" w:name="279cc"/>
      <w:bookmarkEnd w:id="13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физическим и юридическим лицам, которым был причинен ущерб в результате террористического акта. Компенсация морального вреда, причиненного в результате террористического акта, осуществляется за счет лиц, его совершивших.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Возмещение вреда, причиненного при пресечении </w:t>
      </w:r>
      <w:bookmarkStart w:id="137" w:name="5f12d"/>
      <w:bookmarkEnd w:id="13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террористического акта правомерными действиями, осуществляется за счет средств федерального бюджета в соответствии с законодательством Российской Федерации в порядке, установленном </w:t>
      </w:r>
      <w:bookmarkStart w:id="138" w:name="7007d"/>
      <w:bookmarkEnd w:id="13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Правительством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Вред, причиненный при пресечении террористического акта правомерными действиями здоровью и имуществу лица, участвующего в террористическом акте, а также вред, вызванный смертью этого лица, </w:t>
      </w:r>
      <w:bookmarkStart w:id="139" w:name="7f4d5"/>
      <w:bookmarkEnd w:id="13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возмещению не подлежит.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5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19. Социальная реабилитация лиц, пострадавших в результате террористического акта</w:t>
        </w:r>
      </w:hyperlink>
      <w:bookmarkStart w:id="140" w:name="ee671"/>
      <w:bookmarkEnd w:id="140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Социальная реабилитация лиц, пострадавших в результате террористического акта, а также лиц, указанных в статье 20 </w:t>
      </w:r>
      <w:bookmarkStart w:id="141" w:name="dce7c"/>
      <w:bookmarkEnd w:id="14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настоящего Федерального закона, включает в себя психологическую, медицинскую и профессиональную реабилитацию, правовую помощь, содействие в трудоустройстве, предоставление жилья, проводится в целях социальной адаптации лиц, пострадавших в результате </w:t>
      </w:r>
      <w:bookmarkStart w:id="142" w:name="4349e"/>
      <w:bookmarkEnd w:id="14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террористического акта, и их интеграции в общество и 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осуществляется за счет средств федерального бюджета в порядке, определяемом Правительством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Российской Федерации, а также средств бюджета субъекта Российской Федерации, на территории которого совершен </w:t>
      </w:r>
      <w:bookmarkStart w:id="143" w:name="2cf2a"/>
      <w:bookmarkEnd w:id="14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террористический акт, и иных источников, предусмотренных законодательством Российской 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6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20. Категории лиц, участвующих в борьбе с терроризмом, подлежащих правовой и социальной защите</w:t>
        </w:r>
      </w:hyperlink>
      <w:bookmarkStart w:id="144" w:name="98a0c"/>
      <w:bookmarkEnd w:id="144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Лица, участвующие в борьбе с терроризмом, находятся под защитой государства и подлежат правовой и социальной защите. К указанным лицам относятся: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военнослужащие, сотрудники и специалисты федеральных </w:t>
      </w:r>
      <w:bookmarkStart w:id="145" w:name="94017"/>
      <w:bookmarkEnd w:id="14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органов исполнительной власти, осуществляющих борьбу с терроризмом;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лица, содействующие на постоянной или временной основе федеральным органам исполнительной власти, осуществляющим борьбу с терроризмом, в выявлении, предупреждении, пресечении, раскрытии и </w:t>
      </w:r>
      <w:bookmarkStart w:id="146" w:name="7d0b2"/>
      <w:bookmarkEnd w:id="14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расследовании террористических актов и минимизации их последствий;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 члены семей лиц, указанных в пунктах 1 и 2 настоящей части, если необходимость в обеспечении их защиты вызвана участием указанных лиц в борьбе с терроризмом.</w:t>
      </w:r>
      <w:bookmarkStart w:id="147" w:name="135af"/>
      <w:bookmarkEnd w:id="147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Социальная защита лиц, участвующих в борьбе с терроризмом, осуществляется с учетом правового статуса таких лиц, устанавливаемого федеральными законами и иными нормативными правовыми актами Российской Федерации, в порядке, установленном </w:t>
      </w:r>
      <w:bookmarkStart w:id="148" w:name="a6713"/>
      <w:bookmarkEnd w:id="14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Правительством Российской 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7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21. Возмещение вреда лицам, участвующим в борьбе с терроризмом, и меры их социальной защиты</w:t>
        </w:r>
      </w:hyperlink>
      <w:bookmarkStart w:id="149" w:name="3ada3"/>
      <w:bookmarkEnd w:id="149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Возмещение вреда, причиненного жизни, здоровью и имуществу </w:t>
      </w:r>
      <w:bookmarkStart w:id="150" w:name="dac31"/>
      <w:bookmarkEnd w:id="15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лиц, указанных в статье 20 настоящего Федерального закона, в связи с их участием в борьбе с терроризмом, осуществляется в соответствии с законодательством Российской Федерации в порядке, установленном Правительством Российской Федерации.</w:t>
      </w:r>
      <w:bookmarkStart w:id="151" w:name="7b111"/>
      <w:bookmarkEnd w:id="151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2.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 случае гибели лица, принимавшего участие в осуществлении мероприятия по борьбе с терроризмом, членам семьи погибшего и лицам, находившимся на его иждивении, выплачивается единовременное пособие в размере шестисот тысяч рублей, а также гарантируется </w:t>
      </w:r>
      <w:bookmarkStart w:id="152" w:name="ee5d0"/>
      <w:bookmarkEnd w:id="15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сохранение очереди на получение жилья, компенсаций по оплате жилья и жилищно-коммунальных услуг, если имелось право на получение таких компенсаций.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Нетрудоспособным членам семьи погибшего и лицам, находившимся на его иждивении, назначается пенсия по случаю потери </w:t>
      </w:r>
      <w:bookmarkStart w:id="153" w:name="75d85"/>
      <w:bookmarkEnd w:id="15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кормильца.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лицо, принимавшее участие в осуществлении мероприятия по борьбе с терроризмом, получило увечье, повлекшее за собой наступление инвалидности, этому лицу за счет средств </w:t>
      </w:r>
      <w:bookmarkStart w:id="154" w:name="a9b74"/>
      <w:bookmarkEnd w:id="15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федерального бюджета выплачивается единовременное пособие в размере трехсот тысяч рублей и назначается пенсия в соответствии с законодательством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лицо, принимавшее участие в осуществлении </w:t>
      </w:r>
      <w:bookmarkStart w:id="155" w:name="0cd00"/>
      <w:bookmarkEnd w:id="15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мероприятия по борьбе с терроризмом, получило ранение, не повлекшее за собой наступления инвалидности, этому лицу выплачивается единовременное пособие в размере ста тысяч рублей.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5. В случае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если имущество лица, принимавшего участие в </w:t>
      </w:r>
      <w:bookmarkStart w:id="156" w:name="046d8"/>
      <w:bookmarkEnd w:id="15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осуществлении мероприятия по борьбе с терроризмом, утрачено или повреждено, это лицо имеет право на возмещение его стоимости в порядке, установленном Правительством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6. При одновременном возникновении в соответствии с </w:t>
      </w:r>
      <w:bookmarkStart w:id="157" w:name="3691b"/>
      <w:bookmarkEnd w:id="15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8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22. Правомерное причинение вреда</w:t>
        </w:r>
      </w:hyperlink>
      <w:bookmarkStart w:id="158" w:name="85c75"/>
      <w:bookmarkEnd w:id="158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Лишение жизни лица, совершающего террористический акт, а также </w:t>
      </w:r>
      <w:bookmarkStart w:id="159" w:name="5a83f"/>
      <w:bookmarkEnd w:id="15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причинение вреда здоровью или имуществу такого лица либо иным охраняемым законом интересам личности, общества или государства при пресечении террористического акта либо осуществлении иных </w:t>
      </w:r>
      <w:bookmarkStart w:id="160" w:name="86f0c"/>
      <w:bookmarkEnd w:id="16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мероприятий по борьбе с терроризмом действиями, предписываемыми или разрешенными законодательством Российской Федерации, являются правомерными.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29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23. Льготное исчисление выслуги лет, гарантии и компенсации лицам, участвующим в борьбе с терроризмом</w:t>
        </w:r>
      </w:hyperlink>
      <w:bookmarkStart w:id="161" w:name="e5f49"/>
      <w:bookmarkEnd w:id="161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Военнослужащим и сотрудникам федеральных органов исполнительной власти, проходящим (проходившим) службу в подразделениях, непосредственно осуществляющих (осуществлявших) </w:t>
      </w:r>
      <w:bookmarkStart w:id="162" w:name="9c57f"/>
      <w:bookmarkEnd w:id="16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борьбу с терроризмом, в выслугу лет (трудовой стаж) для назначения пенсий один день службы засчитывается за полтора дня, а время непосредственного участия в контртеррористических операциях - из расчета один день службы за три дня.</w:t>
      </w:r>
      <w:bookmarkStart w:id="163" w:name="02de1"/>
      <w:bookmarkEnd w:id="163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Периоды непосредственного участия военнослужащих и сотрудников федеральных органов исполнительной власти в контртеррористических операциях для льготного исчисления выслуги лет (трудового стажа) для назначения пенсий устанавливаются в </w:t>
      </w:r>
      <w:bookmarkStart w:id="164" w:name="d1890"/>
      <w:bookmarkEnd w:id="16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порядке, определяемом Правительством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Военнослужащим и сотрудникам федеральных органов исполнительной власти, непосредственно участвующим в борьбе с терроризмом, Президентом Российской Федерации и Правительством </w:t>
      </w:r>
      <w:bookmarkStart w:id="165" w:name="86b81"/>
      <w:bookmarkEnd w:id="16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Российской Федерации устанавливаются оклады по воинским должностям (должностные оклады) с учетом повышения, а также могут устанавливаться дополнительные гарантии и компенсации.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30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24. Ответственность организаций за причастность к терроризму</w:t>
        </w:r>
      </w:hyperlink>
      <w:bookmarkStart w:id="166" w:name="fd1d7"/>
      <w:bookmarkEnd w:id="166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 </w:t>
      </w:r>
      <w:bookmarkStart w:id="167" w:name="92552"/>
      <w:bookmarkEnd w:id="16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предусмотренных статьями </w:t>
      </w:r>
      <w:hyperlink r:id="rId31" w:anchor="63e31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205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- </w:t>
      </w:r>
      <w:hyperlink r:id="rId32" w:anchor="bd3c6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206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33" w:anchor="581d4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208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34" w:anchor="1589a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211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35" w:anchor="cef38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277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- </w:t>
      </w:r>
      <w:hyperlink r:id="rId36" w:anchor="52c76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280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37" w:anchor="1a701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282.1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38" w:anchor="f1e57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282.2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и </w:t>
      </w:r>
      <w:hyperlink r:id="rId39" w:anchor="67fa8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360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Уголовного кодекса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2.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Организация признается террористической и подлежит ликвидации (ее деятельность - запрещению) по решению суда на </w:t>
      </w:r>
      <w:bookmarkStart w:id="168" w:name="42350"/>
      <w:bookmarkEnd w:id="16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основании заявления Генерального прокурора Российской Федерации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 </w:t>
      </w:r>
      <w:hyperlink r:id="rId40" w:anchor="63e31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205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- </w:t>
      </w:r>
      <w:hyperlink r:id="rId41" w:anchor="bd3c6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206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42" w:anchor="581d4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208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43" w:anchor="1589a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211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44" w:anchor="cef38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277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- </w:t>
      </w:r>
      <w:hyperlink r:id="rId45" w:anchor="52c76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280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46" w:anchor="1a701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282.1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47" w:anchor="f1e57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282.2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и </w:t>
      </w:r>
      <w:hyperlink r:id="rId48" w:anchor="67fa8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360</w:t>
        </w:r>
      </w:hyperlink>
      <w:bookmarkStart w:id="169" w:name="36335"/>
      <w:bookmarkEnd w:id="169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Уголовного кодекса Российской Федерации, а также в случае, если указанные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 </w:t>
      </w:r>
      <w:bookmarkStart w:id="170" w:name="3fa2e"/>
      <w:bookmarkEnd w:id="17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распространяется на региональные и другие структурные подразделения организации.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Оставшееся после удовлетворения требований кредиторов имущество организации, ликвидируемой по основаниям, предусмотренным </w:t>
      </w:r>
      <w:bookmarkStart w:id="171" w:name="125b5"/>
      <w:bookmarkEnd w:id="171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настоящей статьей, подлежит конфискации и обращению в доход государства в порядке, установленном Правительством Российской Федерации. Решение о конфискации указанного имущества и его обращении в доход государства выносится судом одновременно с </w:t>
      </w:r>
      <w:bookmarkStart w:id="172" w:name="8e520"/>
      <w:bookmarkEnd w:id="17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решением о ликвидации организации.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4. Положения настоящей статьи распространяются на иностранные и международные организации, а также на их отделения, филиалы и представительства в Российской Федерации.</w:t>
      </w:r>
      <w:bookmarkStart w:id="173" w:name="b8641"/>
      <w:bookmarkEnd w:id="173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lastRenderedPageBreak/>
        <w:t>5. 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судами Российской Федерации террористическими. Указанный </w:t>
      </w:r>
      <w:bookmarkStart w:id="174" w:name="33cc9"/>
      <w:bookmarkEnd w:id="17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список подлежит опубликованию в официальных периодических изданиях, определенных Правительством Российской Федерации.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49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25. Вознаграждение за содействие борьбе с терроризмом</w:t>
        </w:r>
      </w:hyperlink>
      <w:bookmarkStart w:id="175" w:name="3c5b1"/>
      <w:bookmarkEnd w:id="175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Лицам, оказывающим содействие в выявлении, предупреждении, </w:t>
      </w:r>
      <w:bookmarkStart w:id="176" w:name="e61be"/>
      <w:bookmarkEnd w:id="17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пресечении, раскрытии и расследовании террористического акта, выявлении и задержании лиц, подготавливающих, совершающих или совершивших такой акт, из средств федерального бюджета может выплачиваться денежное вознаграждение.</w:t>
      </w:r>
      <w:bookmarkStart w:id="177" w:name="2b8b6"/>
      <w:bookmarkEnd w:id="177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Источники финансирования выплат денежного вознаграждения устанавливаются Правительством Российской Федерации.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3. Размер, основания и порядок выплат денежного вознаграждения определяются федеральным органом исполнительной власти в области </w:t>
      </w:r>
      <w:bookmarkStart w:id="178" w:name="29dc5"/>
      <w:bookmarkEnd w:id="17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обеспечения безопасности.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50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 xml:space="preserve">Статья 26. О признании </w:t>
        </w:r>
        <w:proofErr w:type="gramStart"/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утратившими</w:t>
        </w:r>
        <w:proofErr w:type="gramEnd"/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 xml:space="preserve"> силу отдельных законодательных актов (положений законодательных актов) Российской Федерации</w:t>
        </w:r>
      </w:hyperlink>
      <w:bookmarkStart w:id="179" w:name="a99a3"/>
      <w:bookmarkEnd w:id="179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Со дня вступления в силу настоящего Федерального закона </w:t>
      </w:r>
      <w:bookmarkStart w:id="180" w:name="cfa73"/>
      <w:bookmarkEnd w:id="18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признать утратившими силу: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статьи </w:t>
      </w:r>
      <w:hyperlink r:id="rId51" w:anchor="3682d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1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- </w:t>
      </w:r>
      <w:hyperlink r:id="rId52" w:anchor="dcf89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16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53" w:anchor="49894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18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54" w:anchor="2a88b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19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, </w:t>
      </w:r>
      <w:hyperlink r:id="rId55" w:anchor="f4f79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21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и </w:t>
      </w:r>
      <w:hyperlink r:id="rId56" w:anchor="65ab7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23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- </w:t>
      </w:r>
      <w:hyperlink r:id="rId57" w:anchor="81423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27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Федерального закона от 25 июля 1998 года N 130-ФЗ "О борьбе с терроризмом" (Собрание законодательства Российской Федерации, 1998, N 31, ст. 3808);</w:t>
      </w:r>
      <w:bookmarkStart w:id="181" w:name="cc4b2"/>
      <w:bookmarkEnd w:id="181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 Федеральный закон </w:t>
      </w:r>
      <w:hyperlink r:id="rId58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от 21 ноября 2002 года N 144-ФЗ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"О внесении дополнения в Федеральный закон "О борьбе с терроризмом" (Собрание законодательства Российской Федерации, 2002, N 47, ст. 4634);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 </w:t>
      </w:r>
      <w:hyperlink r:id="rId59" w:anchor="79889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статью 33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Федерального закона от 30 июня 2003 года N 86-ФЗ </w:t>
      </w:r>
      <w:bookmarkStart w:id="182" w:name="735e3"/>
      <w:bookmarkEnd w:id="182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"О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 </w:t>
      </w:r>
      <w:bookmarkStart w:id="183" w:name="418a0"/>
      <w:bookmarkEnd w:id="183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совершенствованию государственного </w:t>
      </w:r>
      <w:bookmarkStart w:id="184" w:name="109e8"/>
      <w:bookmarkEnd w:id="184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управления" (Собрание законодательства Российской Федерации, 2003, N 27, ст. 2700).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Признать утратившими силу с 1 января 2007 года: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1) Федеральный закон </w:t>
      </w:r>
      <w:hyperlink r:id="rId60" w:anchor="a3197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от 25 июля 1998 года N 130-ФЗ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"О борьбе с терроризмом" (Собрание законодательства Российской Федерации, 1998, </w:t>
      </w:r>
      <w:bookmarkStart w:id="185" w:name="280fa"/>
      <w:bookmarkEnd w:id="185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N 31, ст. 3808);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2) </w:t>
      </w:r>
      <w:hyperlink r:id="rId61" w:anchor="1e678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пункт 22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статьи 4 Федерального закона от 7 августа 2000 года N 122-ФЗ "О порядке установления размеров стипендий и социальных выплат в Российской Федерации" (Собрание </w:t>
      </w:r>
      <w:bookmarkStart w:id="186" w:name="d1b8d"/>
      <w:bookmarkEnd w:id="186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законодательства Российской Федерации, 2000, N 33, ст. 3348);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3) </w:t>
      </w:r>
      <w:hyperlink r:id="rId62" w:anchor="20690" w:history="1">
        <w:r w:rsidRPr="00CB34FC">
          <w:rPr>
            <w:rFonts w:ascii="Arial" w:eastAsia="Times New Roman" w:hAnsi="Arial" w:cs="Arial"/>
            <w:color w:val="257DC7"/>
            <w:sz w:val="18"/>
            <w:szCs w:val="18"/>
            <w:u w:val="single"/>
            <w:lang w:eastAsia="ru-RU"/>
          </w:rPr>
          <w:t>статью 106</w:t>
        </w:r>
      </w:hyperlink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 Федерального закона от 22 августа 2004 года N 122-ФЗ "О внесении изменений в законодательные акты Российской Федерации и признании утратившими силу некоторых законодательных </w:t>
      </w:r>
      <w:bookmarkStart w:id="187" w:name="f4c2a"/>
      <w:bookmarkEnd w:id="187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 </w:t>
      </w:r>
      <w:bookmarkStart w:id="188" w:name="fb5c2"/>
      <w:bookmarkEnd w:id="188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Федерации" и "Об общих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</w:t>
      </w:r>
      <w:proofErr w:type="gramStart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принципах</w:t>
      </w:r>
      <w:proofErr w:type="gramEnd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 xml:space="preserve"> организации местного самоуправления в Российской Федерации" (Собрание законодательства Российской Федерации, 2004, N 35, ст. 3607).</w:t>
      </w:r>
    </w:p>
    <w:p w:rsidR="00CB34FC" w:rsidRPr="00CB34FC" w:rsidRDefault="002B3044" w:rsidP="00CB34FC">
      <w:pPr>
        <w:shd w:val="clear" w:color="auto" w:fill="DEDEDE"/>
        <w:spacing w:after="150" w:line="240" w:lineRule="auto"/>
        <w:rPr>
          <w:rFonts w:ascii="Arial" w:eastAsia="Times New Roman" w:hAnsi="Arial" w:cs="Arial"/>
          <w:b/>
          <w:bCs/>
          <w:color w:val="494949"/>
          <w:sz w:val="18"/>
          <w:szCs w:val="18"/>
          <w:lang w:eastAsia="ru-RU"/>
        </w:rPr>
      </w:pPr>
      <w:hyperlink r:id="rId63" w:history="1">
        <w:r w:rsidR="00CB34FC" w:rsidRPr="00CB34FC">
          <w:rPr>
            <w:rFonts w:ascii="Arial" w:eastAsia="Times New Roman" w:hAnsi="Arial" w:cs="Arial"/>
            <w:b/>
            <w:bCs/>
            <w:color w:val="494949"/>
            <w:sz w:val="18"/>
            <w:szCs w:val="18"/>
            <w:u w:val="single"/>
            <w:lang w:eastAsia="ru-RU"/>
          </w:rPr>
          <w:t>Статья 27. Вступление в силу настоящего Федерального закона</w:t>
        </w:r>
      </w:hyperlink>
      <w:bookmarkStart w:id="189" w:name="c6c80"/>
      <w:bookmarkEnd w:id="189"/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1. Настоящий Федеральный закон вступает в силу со дня его официального опубликования, за исключением статей 18, 19, 21 и 23 настоящего Федерального закона.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2. Статьи 18, 19, 21 и 23 настоящего Федерального закона </w:t>
      </w:r>
      <w:bookmarkStart w:id="190" w:name="9dad9"/>
      <w:bookmarkEnd w:id="190"/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вступают в силу с 1 января 2007 года.</w:t>
      </w:r>
    </w:p>
    <w:p w:rsidR="00CB34FC" w:rsidRPr="00CB34FC" w:rsidRDefault="00CB34FC" w:rsidP="00CB34FC">
      <w:pPr>
        <w:spacing w:after="0" w:line="240" w:lineRule="auto"/>
        <w:ind w:firstLine="150"/>
        <w:jc w:val="right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Президент Российской Федерации </w:t>
      </w: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br/>
      </w:r>
      <w:r w:rsidRPr="00CB34FC">
        <w:rPr>
          <w:rFonts w:ascii="Arial" w:eastAsia="Times New Roman" w:hAnsi="Arial" w:cs="Arial"/>
          <w:color w:val="848484"/>
          <w:sz w:val="18"/>
          <w:szCs w:val="18"/>
          <w:lang w:eastAsia="ru-RU"/>
        </w:rPr>
        <w:t>В.ПУТИН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Москва, Кремль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6 марта 2006 года</w:t>
      </w:r>
    </w:p>
    <w:p w:rsidR="00CB34FC" w:rsidRPr="00CB34FC" w:rsidRDefault="00CB34FC" w:rsidP="00CB34FC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  <w:r w:rsidRPr="00CB34FC">
        <w:rPr>
          <w:rFonts w:ascii="Arial" w:eastAsia="Times New Roman" w:hAnsi="Arial" w:cs="Arial"/>
          <w:color w:val="494949"/>
          <w:sz w:val="18"/>
          <w:szCs w:val="18"/>
          <w:lang w:eastAsia="ru-RU"/>
        </w:rPr>
        <w:t>N 35-ФЗ</w:t>
      </w:r>
    </w:p>
    <w:p w:rsidR="00962B5E" w:rsidRDefault="00962B5E"/>
    <w:sectPr w:rsidR="00962B5E" w:rsidSect="002B304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E3"/>
    <w:rsid w:val="002B3044"/>
    <w:rsid w:val="008D05E3"/>
    <w:rsid w:val="00962B5E"/>
    <w:rsid w:val="00C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1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23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38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27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0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4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6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1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3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23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79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0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6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62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99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8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4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5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02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50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3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1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5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13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0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onprost.ru/zakony/35-fz-ot-2006-03-06-o-protivodejstvii/statja-7/" TargetMode="External"/><Relationship Id="rId18" Type="http://schemas.openxmlformats.org/officeDocument/2006/relationships/hyperlink" Target="http://www.zakonprost.ru/zakony/35-fz-ot-2006-03-06-o-protivodejstvii/statja-12/" TargetMode="External"/><Relationship Id="rId26" Type="http://schemas.openxmlformats.org/officeDocument/2006/relationships/hyperlink" Target="http://www.zakonprost.ru/zakony/35-fz-ot-2006-03-06-o-protivodejstvii/statja-20/" TargetMode="External"/><Relationship Id="rId39" Type="http://schemas.openxmlformats.org/officeDocument/2006/relationships/hyperlink" Target="http://www.zakonprost.ru/content/base/64263" TargetMode="External"/><Relationship Id="rId21" Type="http://schemas.openxmlformats.org/officeDocument/2006/relationships/hyperlink" Target="http://www.zakonprost.ru/zakony/35-fz-ot-2006-03-06-o-protivodejstvii/statja-15/" TargetMode="External"/><Relationship Id="rId34" Type="http://schemas.openxmlformats.org/officeDocument/2006/relationships/hyperlink" Target="http://www.zakonprost.ru/content/base/64263" TargetMode="External"/><Relationship Id="rId42" Type="http://schemas.openxmlformats.org/officeDocument/2006/relationships/hyperlink" Target="http://www.zakonprost.ru/content/base/64263" TargetMode="External"/><Relationship Id="rId47" Type="http://schemas.openxmlformats.org/officeDocument/2006/relationships/hyperlink" Target="http://www.zakonprost.ru/content/base/64263" TargetMode="External"/><Relationship Id="rId50" Type="http://schemas.openxmlformats.org/officeDocument/2006/relationships/hyperlink" Target="http://www.zakonprost.ru/zakony/35-fz-ot-2006-03-06-o-protivodejstvii/statja-26/" TargetMode="External"/><Relationship Id="rId55" Type="http://schemas.openxmlformats.org/officeDocument/2006/relationships/hyperlink" Target="http://www.zakonprost.ru/zakony/130-fz-ot-2003-06-30-o-borbe-s" TargetMode="External"/><Relationship Id="rId63" Type="http://schemas.openxmlformats.org/officeDocument/2006/relationships/hyperlink" Target="http://www.zakonprost.ru/zakony/35-fz-ot-2006-03-06-o-protivodejstvii/statja-27/" TargetMode="External"/><Relationship Id="rId7" Type="http://schemas.openxmlformats.org/officeDocument/2006/relationships/hyperlink" Target="http://www.zakonprost.ru/konstitucija-r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zakonprost.ru/zakony/35-fz-ot-2006-03-06-o-protivodejstvii/statja-10/" TargetMode="External"/><Relationship Id="rId20" Type="http://schemas.openxmlformats.org/officeDocument/2006/relationships/hyperlink" Target="http://www.zakonprost.ru/zakony/35-fz-ot-2006-03-06-o-protivodejstvii/statja-14/" TargetMode="External"/><Relationship Id="rId29" Type="http://schemas.openxmlformats.org/officeDocument/2006/relationships/hyperlink" Target="http://www.zakonprost.ru/zakony/35-fz-ot-2006-03-06-o-protivodejstvii/statja-23/" TargetMode="External"/><Relationship Id="rId41" Type="http://schemas.openxmlformats.org/officeDocument/2006/relationships/hyperlink" Target="http://www.zakonprost.ru/content/base/64263" TargetMode="External"/><Relationship Id="rId54" Type="http://schemas.openxmlformats.org/officeDocument/2006/relationships/hyperlink" Target="http://www.zakonprost.ru/zakony/130-fz-ot-2003-06-30-o-borbe-s" TargetMode="External"/><Relationship Id="rId62" Type="http://schemas.openxmlformats.org/officeDocument/2006/relationships/hyperlink" Target="http://www.zakonprost.ru/zakony/122-fz-ot-2004-08-22-o-vneseni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zakonprost.ru/zakony/35-fz-ot-2006-03-06-o-protivodejstvii/statja-1/" TargetMode="External"/><Relationship Id="rId11" Type="http://schemas.openxmlformats.org/officeDocument/2006/relationships/hyperlink" Target="http://www.zakonprost.ru/zakony/35-fz-ot-2006-03-06-o-protivodejstvii/statja-5/" TargetMode="External"/><Relationship Id="rId24" Type="http://schemas.openxmlformats.org/officeDocument/2006/relationships/hyperlink" Target="http://www.zakonprost.ru/zakony/35-fz-ot-2006-03-06-o-protivodejstvii/statja-18/" TargetMode="External"/><Relationship Id="rId32" Type="http://schemas.openxmlformats.org/officeDocument/2006/relationships/hyperlink" Target="http://www.zakonprost.ru/content/base/64263" TargetMode="External"/><Relationship Id="rId37" Type="http://schemas.openxmlformats.org/officeDocument/2006/relationships/hyperlink" Target="http://www.zakonprost.ru/content/base/64263" TargetMode="External"/><Relationship Id="rId40" Type="http://schemas.openxmlformats.org/officeDocument/2006/relationships/hyperlink" Target="http://www.zakonprost.ru/content/base/64263" TargetMode="External"/><Relationship Id="rId45" Type="http://schemas.openxmlformats.org/officeDocument/2006/relationships/hyperlink" Target="http://www.zakonprost.ru/content/base/64263" TargetMode="External"/><Relationship Id="rId53" Type="http://schemas.openxmlformats.org/officeDocument/2006/relationships/hyperlink" Target="http://www.zakonprost.ru/zakony/130-fz-ot-2003-06-30-o-borbe-s" TargetMode="External"/><Relationship Id="rId58" Type="http://schemas.openxmlformats.org/officeDocument/2006/relationships/hyperlink" Target="http://www.zakonprost.ru/zakony/144-fz-ot-2002-11-21-o-vnesenii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zakonprost.ru/zakony/35-fz-ot-2006-03-06-o-protivodejstvii/statja-9/" TargetMode="External"/><Relationship Id="rId23" Type="http://schemas.openxmlformats.org/officeDocument/2006/relationships/hyperlink" Target="http://www.zakonprost.ru/zakony/35-fz-ot-2006-03-06-o-protivodejstvii/statja-17/" TargetMode="External"/><Relationship Id="rId28" Type="http://schemas.openxmlformats.org/officeDocument/2006/relationships/hyperlink" Target="http://www.zakonprost.ru/zakony/35-fz-ot-2006-03-06-o-protivodejstvii/statja-22/" TargetMode="External"/><Relationship Id="rId36" Type="http://schemas.openxmlformats.org/officeDocument/2006/relationships/hyperlink" Target="http://www.zakonprost.ru/content/base/64263" TargetMode="External"/><Relationship Id="rId49" Type="http://schemas.openxmlformats.org/officeDocument/2006/relationships/hyperlink" Target="http://www.zakonprost.ru/zakony/35-fz-ot-2006-03-06-o-protivodejstvii/statja-25/" TargetMode="External"/><Relationship Id="rId57" Type="http://schemas.openxmlformats.org/officeDocument/2006/relationships/hyperlink" Target="http://www.zakonprost.ru/zakony/130-fz-ot-2003-06-30-o-borbe-s" TargetMode="External"/><Relationship Id="rId61" Type="http://schemas.openxmlformats.org/officeDocument/2006/relationships/hyperlink" Target="http://www.zakonprost.ru/zakony/122-fz-ot-2001-12-29-o-porjadke" TargetMode="External"/><Relationship Id="rId10" Type="http://schemas.openxmlformats.org/officeDocument/2006/relationships/hyperlink" Target="http://www.zakonprost.ru/zakony/35-fz-ot-2006-03-06-o-protivodejstvii/statja-4/" TargetMode="External"/><Relationship Id="rId19" Type="http://schemas.openxmlformats.org/officeDocument/2006/relationships/hyperlink" Target="http://www.zakonprost.ru/zakony/35-fz-ot-2006-03-06-o-protivodejstvii/statja-13/" TargetMode="External"/><Relationship Id="rId31" Type="http://schemas.openxmlformats.org/officeDocument/2006/relationships/hyperlink" Target="http://www.zakonprost.ru/content/base/64263" TargetMode="External"/><Relationship Id="rId44" Type="http://schemas.openxmlformats.org/officeDocument/2006/relationships/hyperlink" Target="http://www.zakonprost.ru/content/base/64263" TargetMode="External"/><Relationship Id="rId52" Type="http://schemas.openxmlformats.org/officeDocument/2006/relationships/hyperlink" Target="http://www.zakonprost.ru/zakony/130-fz-ot-2003-06-30-o-borbe-s" TargetMode="External"/><Relationship Id="rId60" Type="http://schemas.openxmlformats.org/officeDocument/2006/relationships/hyperlink" Target="http://www.zakonprost.ru/zakony/130-fz-ot-2003-06-30-o-borbe-s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zakonprost.ru/zakony/35-fz-ot-2006-03-06-o-protivodejstvii/statja-3/" TargetMode="External"/><Relationship Id="rId14" Type="http://schemas.openxmlformats.org/officeDocument/2006/relationships/hyperlink" Target="http://www.zakonprost.ru/zakony/35-fz-ot-2006-03-06-o-protivodejstvii/statja-8/" TargetMode="External"/><Relationship Id="rId22" Type="http://schemas.openxmlformats.org/officeDocument/2006/relationships/hyperlink" Target="http://www.zakonprost.ru/zakony/35-fz-ot-2006-03-06-o-protivodejstvii/statja-16/" TargetMode="External"/><Relationship Id="rId27" Type="http://schemas.openxmlformats.org/officeDocument/2006/relationships/hyperlink" Target="http://www.zakonprost.ru/zakony/35-fz-ot-2006-03-06-o-protivodejstvii/statja-21/" TargetMode="External"/><Relationship Id="rId30" Type="http://schemas.openxmlformats.org/officeDocument/2006/relationships/hyperlink" Target="http://www.zakonprost.ru/zakony/35-fz-ot-2006-03-06-o-protivodejstvii/statja-24/" TargetMode="External"/><Relationship Id="rId35" Type="http://schemas.openxmlformats.org/officeDocument/2006/relationships/hyperlink" Target="http://www.zakonprost.ru/content/base/64263" TargetMode="External"/><Relationship Id="rId43" Type="http://schemas.openxmlformats.org/officeDocument/2006/relationships/hyperlink" Target="http://www.zakonprost.ru/content/base/64263" TargetMode="External"/><Relationship Id="rId48" Type="http://schemas.openxmlformats.org/officeDocument/2006/relationships/hyperlink" Target="http://www.zakonprost.ru/content/base/64263" TargetMode="External"/><Relationship Id="rId56" Type="http://schemas.openxmlformats.org/officeDocument/2006/relationships/hyperlink" Target="http://www.zakonprost.ru/zakony/130-fz-ot-2003-06-30-o-borbe-s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www.zakonprost.ru/zakony/35-fz-ot-2006-03-06-o-protivodejstvii/statja-2/" TargetMode="External"/><Relationship Id="rId51" Type="http://schemas.openxmlformats.org/officeDocument/2006/relationships/hyperlink" Target="http://www.zakonprost.ru/zakony/130-fz-ot-2003-06-30-o-borbe-s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zakonprost.ru/zakony/35-fz-ot-2006-03-06-o-protivodejstvii/statja-6/" TargetMode="External"/><Relationship Id="rId17" Type="http://schemas.openxmlformats.org/officeDocument/2006/relationships/hyperlink" Target="http://www.zakonprost.ru/zakony/35-fz-ot-2006-03-06-o-protivodejstvii/statja-11/" TargetMode="External"/><Relationship Id="rId25" Type="http://schemas.openxmlformats.org/officeDocument/2006/relationships/hyperlink" Target="http://www.zakonprost.ru/zakony/35-fz-ot-2006-03-06-o-protivodejstvii/statja-19/" TargetMode="External"/><Relationship Id="rId33" Type="http://schemas.openxmlformats.org/officeDocument/2006/relationships/hyperlink" Target="http://www.zakonprost.ru/content/base/64263" TargetMode="External"/><Relationship Id="rId38" Type="http://schemas.openxmlformats.org/officeDocument/2006/relationships/hyperlink" Target="http://www.zakonprost.ru/content/base/64263" TargetMode="External"/><Relationship Id="rId46" Type="http://schemas.openxmlformats.org/officeDocument/2006/relationships/hyperlink" Target="http://www.zakonprost.ru/content/base/64263" TargetMode="External"/><Relationship Id="rId59" Type="http://schemas.openxmlformats.org/officeDocument/2006/relationships/hyperlink" Target="http://www.zakonprost.ru/zakony/86-fz-ot-2004-06-29-o-vnese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6778</Words>
  <Characters>38640</Characters>
  <Application>Microsoft Office Word</Application>
  <DocSecurity>0</DocSecurity>
  <Lines>322</Lines>
  <Paragraphs>90</Paragraphs>
  <ScaleCrop>false</ScaleCrop>
  <Company>SPecialiST RePack</Company>
  <LinksUpToDate>false</LinksUpToDate>
  <CharactersWithSpaces>45328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2015-12-01T09:17:00Z</dcterms:created>
  <dcterms:modified xsi:type="dcterms:W3CDTF">2015-12-01T09:21:00Z</dcterms:modified>
</cp:coreProperties>
</file>